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318" w:type="dxa"/>
        <w:tblLook w:val="04A0" w:firstRow="1" w:lastRow="0" w:firstColumn="1" w:lastColumn="0" w:noHBand="0" w:noVBand="1"/>
      </w:tblPr>
      <w:tblGrid>
        <w:gridCol w:w="4679"/>
        <w:gridCol w:w="5670"/>
      </w:tblGrid>
      <w:tr w:rsidR="00092325" w:rsidRPr="00904736" w:rsidTr="00F25A0E">
        <w:trPr>
          <w:trHeight w:val="1124"/>
        </w:trPr>
        <w:tc>
          <w:tcPr>
            <w:tcW w:w="4679" w:type="dxa"/>
            <w:shd w:val="clear" w:color="auto" w:fill="auto"/>
          </w:tcPr>
          <w:p w:rsidR="00092325" w:rsidRPr="00904736" w:rsidRDefault="00092325" w:rsidP="00F25A0E">
            <w:pPr>
              <w:jc w:val="center"/>
              <w:rPr>
                <w:sz w:val="24"/>
              </w:rPr>
            </w:pPr>
            <w:r w:rsidRPr="00904736">
              <w:rPr>
                <w:sz w:val="24"/>
              </w:rPr>
              <w:t>SỞ GIÁO DỤC VÀ ĐÀO TẠO ĐĂKNÔNG</w:t>
            </w:r>
          </w:p>
          <w:p w:rsidR="00092325" w:rsidRPr="00904736" w:rsidRDefault="00092325" w:rsidP="00F25A0E">
            <w:pPr>
              <w:jc w:val="center"/>
              <w:rPr>
                <w:b/>
                <w:sz w:val="24"/>
              </w:rPr>
            </w:pPr>
            <w:r w:rsidRPr="00904736">
              <w:rPr>
                <w:b/>
                <w:sz w:val="24"/>
              </w:rPr>
              <w:t>TRƯỜNG THPT LƯƠNG THẾ VINH</w:t>
            </w:r>
          </w:p>
          <w:p w:rsidR="00092325" w:rsidRPr="00904736" w:rsidRDefault="00092325" w:rsidP="00F25A0E">
            <w:pPr>
              <w:spacing w:before="240"/>
              <w:jc w:val="center"/>
              <w:rPr>
                <w:sz w:val="26"/>
              </w:rPr>
            </w:pPr>
            <w:r w:rsidRPr="00904736">
              <w:rPr>
                <w:noProof/>
                <w:sz w:val="26"/>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44450</wp:posOffset>
                      </wp:positionV>
                      <wp:extent cx="2324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E86C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5pt,3.5pt" to="2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" strokecolor="black [3200]" strokeweight=".5pt">
                      <v:stroke joinstyle="miter"/>
                    </v:line>
                  </w:pict>
                </mc:Fallback>
              </mc:AlternateContent>
            </w:r>
            <w:r w:rsidRPr="00904736">
              <w:rPr>
                <w:sz w:val="26"/>
              </w:rPr>
              <w:t xml:space="preserve">Số: </w:t>
            </w:r>
            <w:r>
              <w:rPr>
                <w:sz w:val="26"/>
              </w:rPr>
              <w:t xml:space="preserve">     </w:t>
            </w:r>
            <w:r w:rsidRPr="00904736">
              <w:rPr>
                <w:sz w:val="26"/>
              </w:rPr>
              <w:t>/</w:t>
            </w:r>
            <w:r>
              <w:rPr>
                <w:sz w:val="26"/>
              </w:rPr>
              <w:t>KH</w:t>
            </w:r>
            <w:r w:rsidRPr="00904736">
              <w:rPr>
                <w:sz w:val="26"/>
              </w:rPr>
              <w:t>-THPT LTV</w:t>
            </w:r>
          </w:p>
          <w:p w:rsidR="00092325" w:rsidRPr="00904736" w:rsidRDefault="00092325" w:rsidP="00F25A0E">
            <w:pPr>
              <w:spacing w:before="240"/>
              <w:jc w:val="center"/>
            </w:pPr>
          </w:p>
        </w:tc>
        <w:tc>
          <w:tcPr>
            <w:tcW w:w="5670" w:type="dxa"/>
            <w:shd w:val="clear" w:color="auto" w:fill="auto"/>
          </w:tcPr>
          <w:p w:rsidR="00092325" w:rsidRPr="00904736" w:rsidRDefault="00092325" w:rsidP="00F25A0E">
            <w:pPr>
              <w:jc w:val="center"/>
              <w:rPr>
                <w:b/>
                <w:sz w:val="24"/>
              </w:rPr>
            </w:pPr>
            <w:r w:rsidRPr="00904736">
              <w:rPr>
                <w:b/>
                <w:sz w:val="24"/>
              </w:rPr>
              <w:t>CỘNG HÒA XÃ HỘI CHỦ NGHĨA VIỆT NAM</w:t>
            </w:r>
          </w:p>
          <w:p w:rsidR="00092325" w:rsidRPr="00904736" w:rsidRDefault="00092325" w:rsidP="00F25A0E">
            <w:pPr>
              <w:jc w:val="center"/>
              <w:rPr>
                <w:b/>
                <w:sz w:val="26"/>
              </w:rPr>
            </w:pPr>
            <w:r w:rsidRPr="00904736">
              <w:rPr>
                <w:b/>
                <w:sz w:val="26"/>
              </w:rPr>
              <w:t>Độc lập – Tự do – Hạnh phúc</w:t>
            </w:r>
          </w:p>
          <w:p w:rsidR="00092325" w:rsidRPr="00904736" w:rsidRDefault="00092325" w:rsidP="00F25A0E">
            <w:pPr>
              <w:spacing w:before="240"/>
              <w:ind w:right="283"/>
              <w:jc w:val="right"/>
              <w:rPr>
                <w:sz w:val="26"/>
              </w:rPr>
            </w:pPr>
            <w:r w:rsidRPr="00904736">
              <w:rPr>
                <w:i/>
                <w:noProof/>
                <w:sz w:val="26"/>
              </w:rPr>
              <mc:AlternateContent>
                <mc:Choice Requires="wps">
                  <w:drawing>
                    <wp:anchor distT="0" distB="0" distL="114300" distR="114300" simplePos="0" relativeHeight="251660288" behindDoc="0" locked="0" layoutInCell="1" allowOverlap="1">
                      <wp:simplePos x="0" y="0"/>
                      <wp:positionH relativeFrom="column">
                        <wp:posOffset>852804</wp:posOffset>
                      </wp:positionH>
                      <wp:positionV relativeFrom="paragraph">
                        <wp:posOffset>29845</wp:posOffset>
                      </wp:positionV>
                      <wp:extent cx="1819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9FCD2"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5pt,2.35pt" to="21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p4tgEAALcDAAAOAAAAZHJzL2Uyb0RvYy54bWysU8tu2zAQvBfIPxC8x5IM1E0F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" strokecolor="black [3200]" strokeweight=".5pt">
                      <v:stroke joinstyle="miter"/>
                    </v:line>
                  </w:pict>
                </mc:Fallback>
              </mc:AlternateContent>
            </w:r>
            <w:r w:rsidRPr="00904736">
              <w:rPr>
                <w:i/>
                <w:sz w:val="26"/>
              </w:rPr>
              <w:t>Đăk Song, Ngày   tháng   năm 2019</w:t>
            </w:r>
          </w:p>
        </w:tc>
      </w:tr>
    </w:tbl>
    <w:p w:rsidR="00567C2B" w:rsidRPr="00567C2B" w:rsidRDefault="00567C2B" w:rsidP="00567C2B">
      <w:pPr>
        <w:shd w:val="clear" w:color="auto" w:fill="FFFFFF"/>
        <w:spacing w:before="75" w:after="75"/>
        <w:jc w:val="center"/>
        <w:rPr>
          <w:rFonts w:ascii="Arial" w:eastAsia="Times New Roman" w:hAnsi="Arial" w:cs="Arial"/>
          <w:color w:val="000000"/>
          <w:sz w:val="20"/>
          <w:szCs w:val="18"/>
        </w:rPr>
      </w:pPr>
      <w:r w:rsidRPr="00092325">
        <w:rPr>
          <w:rFonts w:eastAsia="Times New Roman" w:cs="Times New Roman"/>
          <w:b/>
          <w:bCs/>
          <w:color w:val="000000"/>
          <w:szCs w:val="27"/>
        </w:rPr>
        <w:t>KẾ HOẠCH</w:t>
      </w:r>
    </w:p>
    <w:p w:rsidR="00567C2B" w:rsidRPr="00092325" w:rsidRDefault="00092325" w:rsidP="00567C2B">
      <w:pPr>
        <w:shd w:val="clear" w:color="auto" w:fill="FFFFFF"/>
        <w:spacing w:before="75" w:after="75"/>
        <w:jc w:val="center"/>
        <w:rPr>
          <w:rFonts w:eastAsia="Times New Roman" w:cs="Times New Roman"/>
          <w:b/>
          <w:bCs/>
          <w:color w:val="000000"/>
          <w:szCs w:val="27"/>
        </w:rPr>
      </w:pPr>
      <w:r w:rsidRPr="00092325">
        <w:rPr>
          <w:rFonts w:eastAsia="Times New Roman" w:cs="Times New Roman"/>
          <w:b/>
          <w:bCs/>
          <w:color w:val="000000"/>
          <w:szCs w:val="27"/>
        </w:rPr>
        <w:t>TỔ CHỨC CUỘC THI KHOA HỌC KỸ THUẬT NĂM HỌC 2019-2020</w:t>
      </w:r>
    </w:p>
    <w:p w:rsidR="00092325" w:rsidRDefault="00092325" w:rsidP="00567C2B">
      <w:pPr>
        <w:shd w:val="clear" w:color="auto" w:fill="FFFFFF"/>
        <w:spacing w:before="75" w:after="75"/>
        <w:jc w:val="center"/>
        <w:rPr>
          <w:rFonts w:eastAsia="Times New Roman" w:cs="Times New Roman"/>
          <w:b/>
          <w:bCs/>
          <w:color w:val="000000"/>
          <w:sz w:val="27"/>
          <w:szCs w:val="27"/>
        </w:rPr>
      </w:pPr>
    </w:p>
    <w:p w:rsidR="00092325" w:rsidRPr="00567C2B" w:rsidRDefault="00092325" w:rsidP="00567C2B">
      <w:pPr>
        <w:shd w:val="clear" w:color="auto" w:fill="FFFFFF"/>
        <w:spacing w:before="75" w:after="75"/>
        <w:jc w:val="center"/>
        <w:rPr>
          <w:rFonts w:ascii="Arial" w:eastAsia="Times New Roman" w:hAnsi="Arial" w:cs="Arial"/>
          <w:color w:val="000000"/>
          <w:sz w:val="18"/>
          <w:szCs w:val="18"/>
        </w:rPr>
      </w:pP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ascii="Arial" w:eastAsia="Times New Roman" w:hAnsi="Arial" w:cs="Arial"/>
          <w:color w:val="000000"/>
          <w:sz w:val="18"/>
          <w:szCs w:val="18"/>
        </w:rPr>
        <w:t> </w:t>
      </w:r>
      <w:r w:rsidRPr="00567C2B">
        <w:rPr>
          <w:rFonts w:eastAsia="Times New Roman" w:cs="Times New Roman"/>
          <w:color w:val="000000"/>
          <w:szCs w:val="28"/>
        </w:rPr>
        <w:t>Căn cứ công văn số 6003/BGDĐT-GDTrH ngày 09/9/2011 của Bộ Giáo dục và Đào tạo về việc hỗ trợ, đẩy mạnh công tác nghiên cứu khoa học cho học sinh trung học phổ thông đáp ứng với nhu cầu hội nhập quốc tế của Bộ Giáo dục và Đào tạo;</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Căn cứ quy chế của Cuộc thi Khoa học kỹ thuật (KHKT) cấp quốc gia học sinh Trung học cơ sở (THCS) và Trung học phổ thông (THPT) ban hành kèm theo Thông tư số 38/2012/TT-BGDĐT ngày 02/11/2012 của Bộ trưởng Bộ Giáo dục và Đào tạo.</w:t>
      </w:r>
    </w:p>
    <w:p w:rsidR="00567C2B" w:rsidRPr="00567C2B" w:rsidRDefault="00092325" w:rsidP="00092325">
      <w:pPr>
        <w:shd w:val="clear" w:color="auto" w:fill="FFFFFF"/>
        <w:spacing w:before="120" w:after="120"/>
        <w:ind w:right="-2" w:firstLine="709"/>
        <w:jc w:val="both"/>
        <w:rPr>
          <w:rFonts w:ascii="Arial" w:eastAsia="Times New Roman" w:hAnsi="Arial" w:cs="Arial"/>
          <w:color w:val="000000"/>
          <w:szCs w:val="28"/>
        </w:rPr>
      </w:pPr>
      <w:r>
        <w:rPr>
          <w:rFonts w:eastAsia="Times New Roman" w:cs="Times New Roman"/>
          <w:color w:val="000000"/>
          <w:szCs w:val="28"/>
        </w:rPr>
        <w:t>Trường THPT Lương Thế Vinh</w:t>
      </w:r>
      <w:r w:rsidR="00567C2B" w:rsidRPr="00567C2B">
        <w:rPr>
          <w:rFonts w:eastAsia="Times New Roman" w:cs="Times New Roman"/>
          <w:color w:val="000000"/>
          <w:szCs w:val="28"/>
        </w:rPr>
        <w:t xml:space="preserve"> xây dựng kế hoạch triển khai Cuộc thi KHKT dành cho học sinh năm học 2019 - 2020, cụ thể như sau:</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I. MỤC ĐÍCH CUỘC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a) Khuyến khích học sinh nghiên cứu, sáng tạo khoa học, công nghệ, kĩ thuật, vận dụng kiến thức đã học vào giải quyết những vấn đề thực tiễn cuộc sống;</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b) Góp phần thúc đẩy đổi mới hình thức tổ chức và phương pháp dạy học, đổi mới hình thức và phương pháp đánh giá kết quả học tập, phát triển năng lực học sinh, nâng cao chất lượng dạy học;</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c) Khuyến khích các cơ sở giáo dục đại học, cao đẳng, cơ sở nghiên cứu, các tổ chức, cá nhân tham gia, hỗ trợ hoạt động nghiên cứu, sáng tạo khoa học, kĩ thuật của học sinh;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d) Tạo cơ hội để học sinh giới thiệu kết quả nghiên cứu, sáng tạo khoa học, kĩ thuật của mình; tăng cường trao đổi, giao lưu văn hóa, giáo dục giữa các địa phương và hội nhập quốc tế.</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II. YÊU CẦU</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1. Đối với công tác NCKH của học sinh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Phù hợp với khả năng và nguyện vọng của học sinh.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Phù hợp với chương trình, nội dung dạy học trong nhà trường và đòi hỏi thực tiễn của xã hội.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Phù hợp với định hướng hoạt động giáo dục của các trường phổ thông.</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Không ảnh hưởng đến việc học tập chính khóa của học sinh.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lastRenderedPageBreak/>
        <w:t>2. Yêu cầu đối với các dự án, đề tài, công trình nghiên cứu khoa học, kỹ thuật (sau đây gọi chung là dự án) dự thi</w:t>
      </w:r>
      <w:r w:rsidR="009C234C">
        <w:rPr>
          <w:rFonts w:eastAsia="Times New Roman" w:cs="Times New Roman"/>
          <w:color w:val="000000"/>
          <w:szCs w:val="28"/>
        </w:rPr>
        <w:t>;</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Đảm bảo tính trung thực trong nghiên cứu khoa học; không gian lận, sao chép trái phép, giả mạo, sử dụng hay trình bày nội dung, kết quả nghiên cứu của người khác như là của mình;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Nếu dự án dự thi là một phần của một đề tài lớn hơn thì thí sinh phải là tác giả của toàn bộ phần dự án dự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Thời gian nghiên cứu của dự án dự thi không quá 12 tháng liên tục;</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Nếu dự án dự thi được nghiên cứu trong thời gian nhiều hơn 12 tháng thì chỉ đánh giá những phần việc được nghiên cứu trong thời gian quy định;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Dự án có thể của 01 học sinh (gọi là dự án cá nhân) hoặc của 02 học sinh (gọi là dự án tập thể);</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 Dự án nghiên cứu có thể nằm trong 22 lĩnh vực (phụ lục 1  kèm theo);</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Những dự án nghiên cứu có liên quan đến các mầm bệnh, hóa chất độc hại hoặc các chất ảnh hưởng đến môi trường không được tham gia cuộc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Những dự án dựa trên những nghiên cứu trước đây ở cùng lĩnh vực nghiên cứu có thể được tiếp tục dự thi, những dự án này phải chứng tỏ được những nghiên cứu tiếp theo là mới và khác với dự án trước;</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3. Yêu cầu về người hướng dẫn.</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Mỗi dự án dự thi có 01 giáo viên hướng dẫn nghiên cứu do Hiệu trưởng ra quyết định cử ngay từ khi dự án bắt đầu nghiên cứu.</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Một giáo viên hướng dẫn được hướng dẫn tối đa 02 dự án nghiên cứu KHKT của học sinh trong cùng thời gian.</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III.   ĐỐI TƯỢNG DỰ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w:t>
      </w:r>
      <w:r w:rsidRPr="00567C2B">
        <w:rPr>
          <w:rFonts w:eastAsia="Times New Roman" w:cs="Times New Roman"/>
          <w:color w:val="000000"/>
          <w:spacing w:val="-8"/>
          <w:szCs w:val="28"/>
        </w:rPr>
        <w:t>Tất cả học sinh trong toàn trường</w:t>
      </w:r>
      <w:r w:rsidRPr="00567C2B">
        <w:rPr>
          <w:rFonts w:eastAsia="Times New Roman" w:cs="Times New Roman"/>
          <w:i/>
          <w:iCs/>
          <w:color w:val="000000"/>
          <w:spacing w:val="-8"/>
          <w:szCs w:val="28"/>
        </w:rPr>
        <w:t>. </w:t>
      </w:r>
      <w:r w:rsidRPr="00567C2B">
        <w:rPr>
          <w:rFonts w:eastAsia="Times New Roman" w:cs="Times New Roman"/>
          <w:b/>
          <w:bCs/>
          <w:i/>
          <w:iCs/>
          <w:color w:val="000000"/>
          <w:spacing w:val="-8"/>
          <w:szCs w:val="28"/>
        </w:rPr>
        <w:t>Mỗi lớp có tối thiểu 01 công trình dự thi</w:t>
      </w:r>
      <w:r w:rsidR="009C234C">
        <w:rPr>
          <w:rFonts w:eastAsia="Times New Roman" w:cs="Times New Roman"/>
          <w:b/>
          <w:bCs/>
          <w:i/>
          <w:iCs/>
          <w:color w:val="000000"/>
          <w:spacing w:val="-8"/>
          <w:szCs w:val="28"/>
        </w:rPr>
        <w:t>.</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Học sinh có thể tham gia dự thi dưới hình thức cá nhân hoặc tập thể nhóm (mỗi nhóm chỉ gồm 2 người). Mỗi nhóm hoặc cá nhân dự thi có thể có người đỡ đầu, hướng dẫn NC (do Hiệu trưởng ra quyết định).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Mỗi học sinh chỉ được tham gia vào 01 dự án dự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IV. NỘI DUNG NGHIÊN CỨU</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Để đáp ứng yêu cầu cuộc thi KHKT cấp </w:t>
      </w:r>
      <w:r w:rsidR="009C234C">
        <w:rPr>
          <w:rFonts w:eastAsia="Times New Roman" w:cs="Times New Roman"/>
          <w:color w:val="000000"/>
          <w:spacing w:val="-6"/>
          <w:szCs w:val="28"/>
        </w:rPr>
        <w:t>tỉnh</w:t>
      </w:r>
      <w:r w:rsidRPr="00567C2B">
        <w:rPr>
          <w:rFonts w:eastAsia="Times New Roman" w:cs="Times New Roman"/>
          <w:color w:val="000000"/>
          <w:spacing w:val="-6"/>
          <w:szCs w:val="28"/>
        </w:rPr>
        <w:t xml:space="preserve"> năm học 2019 - 2020 dự kiến đánh giá dự án dự thi căn cứ theo các tiêu chí dưới đây:</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i/>
          <w:iCs/>
          <w:color w:val="000000"/>
          <w:szCs w:val="28"/>
        </w:rPr>
        <w:t>1. Dự án khoa học</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Câu hỏi nghiên cứu: 10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Kế hoạch nghiên cứu và phương pháp nghiên cứu: 15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Tiến hành nghiên cứu (thu thập, phân tích và sử dụng dữ liệu): 20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lastRenderedPageBreak/>
        <w:t>- Tính sáng tạo: 20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Trình bày (gian trưng bày và trả lời phỏng vấn): 35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i/>
          <w:iCs/>
          <w:color w:val="000000"/>
          <w:szCs w:val="28"/>
        </w:rPr>
        <w:t>2. Dự án kĩ thuật</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Vấn đề nghiên cứu: 10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Kế hoạch nghiên cứu và phương pháp nghiên cứu: 15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Tiến hành nghiên cứu (xây dựng và thử nghiệm): 20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Tính sáng tạo: 20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Trình bày (gian trưng bày và trả lời phỏng vấn): 35 điểm.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V. TỔ CHỨC THỰC HIỆN</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1. Ban giám hiệu:</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Tổ chức tuyên truyền rộng rãi mục đích, ý nghĩa của công tác </w:t>
      </w:r>
      <w:r w:rsidRPr="00567C2B">
        <w:rPr>
          <w:rFonts w:eastAsia="Times New Roman" w:cs="Times New Roman"/>
          <w:color w:val="000000"/>
          <w:spacing w:val="-4"/>
          <w:szCs w:val="28"/>
        </w:rPr>
        <w:t>nghiên cứu KHKT</w:t>
      </w:r>
      <w:r w:rsidRPr="00567C2B">
        <w:rPr>
          <w:rFonts w:eastAsia="Times New Roman" w:cs="Times New Roman"/>
          <w:color w:val="000000"/>
          <w:szCs w:val="28"/>
        </w:rPr>
        <w:t> của học sinh và các quy định, hướng dẫn về cuộc thi KHKT đến cán bộ quản lý, giáo viên, học sinh, cha mẹ học sinh và cộng đồng xã hội.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Trên cơ sở quy chế và các quy định, hướng dẫn về cuộc thi KHKT, xây dựng kế hoạch, tổ chức triển khai công tác </w:t>
      </w:r>
      <w:r w:rsidRPr="00567C2B">
        <w:rPr>
          <w:rFonts w:eastAsia="Times New Roman" w:cs="Times New Roman"/>
          <w:color w:val="000000"/>
          <w:spacing w:val="-4"/>
          <w:szCs w:val="28"/>
        </w:rPr>
        <w:t>nghiên cứu KHKT</w:t>
      </w:r>
      <w:r w:rsidRPr="00567C2B">
        <w:rPr>
          <w:rFonts w:eastAsia="Times New Roman" w:cs="Times New Roman"/>
          <w:color w:val="000000"/>
          <w:szCs w:val="28"/>
        </w:rPr>
        <w:t> cho học sinh phù hợp với điều kiện thực tế của trường.</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Tổng kết, đánh giá các hoạt động NCKH của học sinh, biểu dương, khen thưởng học sinh và giáo viên hướng dẫn có thành tích trong công tác NCKH trong năm học trước;</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Tổ chức hội thảo, tập huấn cho cán bộ quản lý, giáo viên;</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Phối hợp với các cơ sở giáo dục đại học, cao đẳng; các viện và trung tâm khoa học công nghệ; cha mẹ học sinh trong việc hướng dẫn các đề tài khoa học của học sinh; tạo điều kiện về cơ sở vật chất, thiết bị cho học sinh</w:t>
      </w:r>
      <w:r w:rsidRPr="00567C2B">
        <w:rPr>
          <w:rFonts w:eastAsia="Times New Roman" w:cs="Times New Roman"/>
          <w:color w:val="000000"/>
          <w:spacing w:val="-4"/>
          <w:szCs w:val="28"/>
        </w:rPr>
        <w:t> nghiên cứu KHKT </w:t>
      </w:r>
      <w:r w:rsidRPr="00567C2B">
        <w:rPr>
          <w:rFonts w:eastAsia="Times New Roman" w:cs="Times New Roman"/>
          <w:color w:val="000000"/>
          <w:szCs w:val="28"/>
        </w:rPr>
        <w:t>và tham gia cuộc thi KHKT.</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Thành lập Ban chỉ đạo Cuộc thi nghiên cứu khoa học kỹ thuật, Ra quyết định phân công giáo viên hướng dẫn học sinh nghiên cứu khoa học. Tổ chức xây dựng qui chế thi đua, khen thưởng; Qui chế chi tiêu nội bộ, qui chế chuyên môn về công tác hướng dẫn NCKH đối với giáo viên, học sinh.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Kiểm tra, đôn đốc, giám sát các hoạt động nhóm phụ trách công tác HD NCKH.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pacing w:val="-4"/>
          <w:szCs w:val="28"/>
        </w:rPr>
        <w:t>- Tổ chức cuộc thi cấp trường: </w:t>
      </w:r>
      <w:r w:rsidRPr="009C234C">
        <w:rPr>
          <w:rFonts w:eastAsia="Times New Roman" w:cs="Times New Roman"/>
          <w:bCs/>
          <w:iCs/>
          <w:color w:val="000000"/>
          <w:spacing w:val="-4"/>
          <w:szCs w:val="28"/>
        </w:rPr>
        <w:t xml:space="preserve">tháng </w:t>
      </w:r>
      <w:r w:rsidR="009C234C" w:rsidRPr="009C234C">
        <w:rPr>
          <w:rFonts w:eastAsia="Times New Roman" w:cs="Times New Roman"/>
          <w:bCs/>
          <w:iCs/>
          <w:color w:val="000000"/>
          <w:spacing w:val="-4"/>
          <w:szCs w:val="28"/>
        </w:rPr>
        <w:t>10</w:t>
      </w:r>
      <w:r w:rsidRPr="009C234C">
        <w:rPr>
          <w:rFonts w:eastAsia="Times New Roman" w:cs="Times New Roman"/>
          <w:bCs/>
          <w:iCs/>
          <w:color w:val="000000"/>
          <w:spacing w:val="-4"/>
          <w:szCs w:val="28"/>
        </w:rPr>
        <w:t>/2019.</w:t>
      </w:r>
      <w:r w:rsidRPr="00567C2B">
        <w:rPr>
          <w:rFonts w:eastAsia="Times New Roman" w:cs="Times New Roman"/>
          <w:b/>
          <w:bCs/>
          <w:i/>
          <w:iCs/>
          <w:color w:val="000000"/>
          <w:spacing w:val="-4"/>
          <w:szCs w:val="28"/>
        </w:rPr>
        <w:t> </w:t>
      </w:r>
      <w:r w:rsidRPr="00567C2B">
        <w:rPr>
          <w:rFonts w:eastAsia="Times New Roman" w:cs="Times New Roman"/>
          <w:color w:val="000000"/>
          <w:spacing w:val="-4"/>
          <w:szCs w:val="28"/>
        </w:rPr>
        <w:t xml:space="preserve"> Hoàn </w:t>
      </w:r>
      <w:r w:rsidR="009C234C">
        <w:rPr>
          <w:rFonts w:eastAsia="Times New Roman" w:cs="Times New Roman"/>
          <w:color w:val="000000"/>
          <w:spacing w:val="-4"/>
          <w:szCs w:val="28"/>
        </w:rPr>
        <w:t>thiện</w:t>
      </w:r>
      <w:r w:rsidRPr="00567C2B">
        <w:rPr>
          <w:rFonts w:eastAsia="Times New Roman" w:cs="Times New Roman"/>
          <w:color w:val="000000"/>
          <w:spacing w:val="-4"/>
          <w:szCs w:val="28"/>
        </w:rPr>
        <w:t xml:space="preserve"> </w:t>
      </w:r>
      <w:r w:rsidR="009C234C">
        <w:rPr>
          <w:rFonts w:eastAsia="Times New Roman" w:cs="Times New Roman"/>
          <w:color w:val="000000"/>
          <w:spacing w:val="-4"/>
          <w:szCs w:val="28"/>
        </w:rPr>
        <w:t>các đề tài</w:t>
      </w:r>
      <w:r w:rsidRPr="00567C2B">
        <w:rPr>
          <w:rFonts w:eastAsia="Times New Roman" w:cs="Times New Roman"/>
          <w:color w:val="000000"/>
          <w:spacing w:val="-4"/>
          <w:szCs w:val="28"/>
        </w:rPr>
        <w:t xml:space="preserve">, nộp bài dự thi cấp </w:t>
      </w:r>
      <w:r w:rsidR="009C234C">
        <w:rPr>
          <w:rFonts w:eastAsia="Times New Roman" w:cs="Times New Roman"/>
          <w:color w:val="000000"/>
          <w:spacing w:val="-4"/>
          <w:szCs w:val="28"/>
        </w:rPr>
        <w:t>tỉnh</w:t>
      </w:r>
      <w:r w:rsidRPr="00567C2B">
        <w:rPr>
          <w:rFonts w:eastAsia="Times New Roman" w:cs="Times New Roman"/>
          <w:color w:val="000000"/>
          <w:spacing w:val="-4"/>
          <w:szCs w:val="28"/>
        </w:rPr>
        <w:t> </w:t>
      </w:r>
      <w:r w:rsidRPr="009C234C">
        <w:rPr>
          <w:rFonts w:eastAsia="Times New Roman" w:cs="Times New Roman"/>
          <w:bCs/>
          <w:iCs/>
          <w:color w:val="000000"/>
          <w:spacing w:val="-4"/>
          <w:szCs w:val="28"/>
        </w:rPr>
        <w:t xml:space="preserve">trước ngày </w:t>
      </w:r>
      <w:r w:rsidR="009C234C" w:rsidRPr="009C234C">
        <w:rPr>
          <w:rFonts w:eastAsia="Times New Roman" w:cs="Times New Roman"/>
          <w:bCs/>
          <w:iCs/>
          <w:color w:val="000000"/>
          <w:spacing w:val="-4"/>
          <w:szCs w:val="28"/>
        </w:rPr>
        <w:t>15</w:t>
      </w:r>
      <w:r w:rsidRPr="009C234C">
        <w:rPr>
          <w:rFonts w:eastAsia="Times New Roman" w:cs="Times New Roman"/>
          <w:bCs/>
          <w:iCs/>
          <w:color w:val="000000"/>
          <w:spacing w:val="-4"/>
          <w:szCs w:val="28"/>
        </w:rPr>
        <w:t>/1</w:t>
      </w:r>
      <w:r w:rsidR="009C234C" w:rsidRPr="009C234C">
        <w:rPr>
          <w:rFonts w:eastAsia="Times New Roman" w:cs="Times New Roman"/>
          <w:bCs/>
          <w:iCs/>
          <w:color w:val="000000"/>
          <w:spacing w:val="-4"/>
          <w:szCs w:val="28"/>
        </w:rPr>
        <w:t>1</w:t>
      </w:r>
      <w:r w:rsidRPr="009C234C">
        <w:rPr>
          <w:rFonts w:eastAsia="Times New Roman" w:cs="Times New Roman"/>
          <w:bCs/>
          <w:iCs/>
          <w:color w:val="000000"/>
          <w:spacing w:val="-4"/>
          <w:szCs w:val="28"/>
        </w:rPr>
        <w:t>/2019</w:t>
      </w:r>
      <w:r w:rsidRPr="00567C2B">
        <w:rPr>
          <w:rFonts w:eastAsia="Times New Roman" w:cs="Times New Roman"/>
          <w:b/>
          <w:bCs/>
          <w:i/>
          <w:iCs/>
          <w:color w:val="000000"/>
          <w:spacing w:val="-4"/>
          <w:szCs w:val="28"/>
        </w:rPr>
        <w:t>.</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2. </w:t>
      </w:r>
      <w:r w:rsidRPr="00567C2B">
        <w:rPr>
          <w:rFonts w:eastAsia="Times New Roman" w:cs="Times New Roman"/>
          <w:b/>
          <w:bCs/>
          <w:color w:val="000000"/>
          <w:szCs w:val="28"/>
          <w:shd w:val="clear" w:color="auto" w:fill="FFFFFF"/>
        </w:rPr>
        <w:t>Các tổ trưởng chuyên môn, Công đoàn</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Khai thác hiệu quả tiềm lực của đội ngũ giáo viên hiện có, đặc biệt là giáo viên có năng lực và kinh nghiệm </w:t>
      </w:r>
      <w:r w:rsidRPr="00567C2B">
        <w:rPr>
          <w:rFonts w:eastAsia="Times New Roman" w:cs="Times New Roman"/>
          <w:color w:val="000000"/>
          <w:spacing w:val="-4"/>
          <w:szCs w:val="28"/>
        </w:rPr>
        <w:t>nghiên cứu KHKT</w:t>
      </w:r>
      <w:r w:rsidRPr="00567C2B">
        <w:rPr>
          <w:rFonts w:eastAsia="Times New Roman" w:cs="Times New Roman"/>
          <w:color w:val="000000"/>
          <w:szCs w:val="28"/>
        </w:rPr>
        <w:t>, giáo viên đã hướng dẫn học sinh </w:t>
      </w:r>
      <w:r w:rsidRPr="00567C2B">
        <w:rPr>
          <w:rFonts w:eastAsia="Times New Roman" w:cs="Times New Roman"/>
          <w:color w:val="000000"/>
          <w:spacing w:val="-4"/>
          <w:szCs w:val="28"/>
        </w:rPr>
        <w:t>nghiên cứu KHKT</w:t>
      </w:r>
      <w:r w:rsidRPr="00567C2B">
        <w:rPr>
          <w:rFonts w:eastAsia="Times New Roman" w:cs="Times New Roman"/>
          <w:color w:val="000000"/>
          <w:szCs w:val="28"/>
        </w:rPr>
        <w:t>; đưa nội dung hướng dẫn học sinh </w:t>
      </w:r>
      <w:r w:rsidRPr="00567C2B">
        <w:rPr>
          <w:rFonts w:eastAsia="Times New Roman" w:cs="Times New Roman"/>
          <w:color w:val="000000"/>
          <w:spacing w:val="-4"/>
          <w:szCs w:val="28"/>
        </w:rPr>
        <w:t>nghiên cứu KHKT</w:t>
      </w:r>
      <w:r w:rsidRPr="00567C2B">
        <w:rPr>
          <w:rFonts w:eastAsia="Times New Roman" w:cs="Times New Roman"/>
          <w:color w:val="000000"/>
          <w:szCs w:val="28"/>
        </w:rPr>
        <w:t xml:space="preserve"> vào sinh hoạt của tổ/nhóm chuyên môn; giao nhiệm vụ cho giáo viên trao đổi, thảo luận </w:t>
      </w:r>
      <w:r w:rsidRPr="00567C2B">
        <w:rPr>
          <w:rFonts w:eastAsia="Times New Roman" w:cs="Times New Roman"/>
          <w:color w:val="000000"/>
          <w:szCs w:val="28"/>
        </w:rPr>
        <w:lastRenderedPageBreak/>
        <w:t>về những vấn đề thời sự, những vấn đề nảy sinh từ thực tiễn trong các buổi sinh hoạt lớp, chào cờ, ngoại khóa để định hướng, hình thành ý tưởng về dự án nghiên cứu của học sinh.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Phát triển Câu lạc bộ KHKT nhằm tạo môi trường cho học sinh nhiên cứu, chia sẻ về kiến thức, kỹ năng và các sản phẩm NCKH; giúp đỡ học sinh trong việc tiếp cận và vận dụng các phương pháp NCKH cũng như sản phẩm khoa học vào thực tiễn; rèn luyện những kỹ năng cần thiết cho hoạt động NCKH, học tập và trong cuộc sống.</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rPr>
        <w:t>3. Đoàn Thanh niên, giáo viên chủ nhiệm</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Phát động phong trào học tập, nghiên cứu khoa học tới học sinh, cha mẹ học sinh…về  nội dung, ý nghĩa, các quy định, hướng dẫn cuộc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rPr>
        <w:t>-  Chi đoàn giáo viên là lực lượng nòng cốt trong công tác tổ chức, tư vấn, hướng dẫn học sinh tham gia cuộc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b/>
          <w:bCs/>
          <w:color w:val="000000"/>
          <w:szCs w:val="28"/>
          <w:shd w:val="clear" w:color="auto" w:fill="FFFFFF"/>
        </w:rPr>
        <w:t>4. Giáo viên</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shd w:val="clear" w:color="auto" w:fill="FFFFFF"/>
        </w:rPr>
        <w:t>- 100% cán bộ, giáo viên, nhân viên trong nhà trường nắm được các yêu cầu về phối hợp tổ chức cuộc thi.</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shd w:val="clear" w:color="auto" w:fill="FFFFFF"/>
        </w:rPr>
        <w:t>- Các giáo viên được phân công hướng dẫn học sinh cần nắm vững quy chế cuộc thi và tìm hiểu các kiến thức và phương pháp nghiên cứu về lĩnh vực mình phụ trách để đảm bảo hướng dẫn học sinh có sản phẩm đạt chất lượng. Chủ động</w:t>
      </w:r>
      <w:r w:rsidR="009C234C">
        <w:rPr>
          <w:rFonts w:eastAsia="Times New Roman" w:cs="Times New Roman"/>
          <w:color w:val="000000"/>
          <w:szCs w:val="28"/>
          <w:shd w:val="clear" w:color="auto" w:fill="FFFFFF"/>
        </w:rPr>
        <w:t xml:space="preserve"> </w:t>
      </w:r>
      <w:r w:rsidRPr="00567C2B">
        <w:rPr>
          <w:rFonts w:eastAsia="Times New Roman" w:cs="Times New Roman"/>
          <w:color w:val="000000"/>
          <w:szCs w:val="28"/>
        </w:rPr>
        <w:t>liên hệ, phối hợp với các cơ sở giáo dục đại học, cao đẳng; các viện và trung tâm khoa học công nghệ; cha mẹ học sinh trong việc hướng dẫn các đề tài khoa học của học sinh.</w:t>
      </w:r>
    </w:p>
    <w:p w:rsidR="00567C2B" w:rsidRPr="00567C2B" w:rsidRDefault="00567C2B" w:rsidP="00092325">
      <w:pPr>
        <w:shd w:val="clear" w:color="auto" w:fill="FFFFFF"/>
        <w:spacing w:before="120" w:after="120"/>
        <w:ind w:right="-2" w:firstLine="709"/>
        <w:jc w:val="both"/>
        <w:rPr>
          <w:rFonts w:ascii="Arial" w:eastAsia="Times New Roman" w:hAnsi="Arial" w:cs="Arial"/>
          <w:color w:val="000000"/>
          <w:szCs w:val="28"/>
        </w:rPr>
      </w:pPr>
      <w:r w:rsidRPr="00567C2B">
        <w:rPr>
          <w:rFonts w:eastAsia="Times New Roman" w:cs="Times New Roman"/>
          <w:color w:val="000000"/>
          <w:szCs w:val="28"/>
          <w:shd w:val="clear" w:color="auto" w:fill="FFFFFF"/>
        </w:rPr>
        <w:t>- Giáo viên bộ môn, giáo viên chủ nhiệm có trách nhiệm động viên học sinh, tư vấn, đôn đốc cho học sinh lớp mình dạy, chủ nhiệm việc lựa chọn ý tưởng, qui trình nhiên cứu….để tham gia tốt vào cuộc thi. Kết quả cuộc thi là một trong các tiêu chí xét thi đua của giáo viên, tập thể lớp.</w:t>
      </w:r>
    </w:p>
    <w:p w:rsidR="00567C2B" w:rsidRDefault="00567C2B" w:rsidP="00567C2B">
      <w:pPr>
        <w:shd w:val="clear" w:color="auto" w:fill="FFFFFF"/>
        <w:spacing w:before="75" w:after="75"/>
        <w:jc w:val="both"/>
        <w:rPr>
          <w:rFonts w:eastAsia="Times New Roman" w:cs="Times New Roman"/>
          <w:b/>
          <w:bCs/>
          <w:color w:val="000000"/>
          <w:szCs w:val="24"/>
        </w:rPr>
      </w:pPr>
      <w:r w:rsidRPr="00567C2B">
        <w:rPr>
          <w:rFonts w:eastAsia="Times New Roman" w:cs="Times New Roman"/>
          <w:b/>
          <w:bCs/>
          <w:color w:val="000000"/>
          <w:szCs w:val="24"/>
        </w:rPr>
        <w:t>VI.  LỊCH THỰC HIỆN</w:t>
      </w:r>
    </w:p>
    <w:tbl>
      <w:tblPr>
        <w:tblStyle w:val="TableGrid"/>
        <w:tblW w:w="0" w:type="auto"/>
        <w:tblLook w:val="04A0" w:firstRow="1" w:lastRow="0" w:firstColumn="1" w:lastColumn="0" w:noHBand="0" w:noVBand="1"/>
      </w:tblPr>
      <w:tblGrid>
        <w:gridCol w:w="2034"/>
        <w:gridCol w:w="2494"/>
        <w:gridCol w:w="2466"/>
        <w:gridCol w:w="2350"/>
      </w:tblGrid>
      <w:tr w:rsidR="001A4254" w:rsidTr="001A4254">
        <w:tc>
          <w:tcPr>
            <w:tcW w:w="2034" w:type="dxa"/>
          </w:tcPr>
          <w:p w:rsidR="001A4254" w:rsidRPr="00567C2B" w:rsidRDefault="009C234C" w:rsidP="001F3C7A">
            <w:pPr>
              <w:jc w:val="center"/>
              <w:rPr>
                <w:rFonts w:eastAsia="Times New Roman" w:cs="Times New Roman"/>
                <w:b/>
                <w:bCs/>
                <w:color w:val="000000"/>
                <w:szCs w:val="28"/>
              </w:rPr>
            </w:pPr>
            <w:r>
              <w:rPr>
                <w:rFonts w:eastAsia="Times New Roman" w:cs="Times New Roman"/>
                <w:b/>
                <w:bCs/>
                <w:color w:val="000000"/>
                <w:szCs w:val="28"/>
              </w:rPr>
              <w:t>Thời gian</w:t>
            </w:r>
          </w:p>
        </w:tc>
        <w:tc>
          <w:tcPr>
            <w:tcW w:w="2494" w:type="dxa"/>
            <w:vAlign w:val="center"/>
          </w:tcPr>
          <w:p w:rsidR="001A4254" w:rsidRPr="00567C2B" w:rsidRDefault="001A4254" w:rsidP="001F3C7A">
            <w:pPr>
              <w:jc w:val="center"/>
              <w:rPr>
                <w:rFonts w:eastAsia="Times New Roman" w:cs="Times New Roman"/>
                <w:color w:val="000000"/>
                <w:szCs w:val="28"/>
              </w:rPr>
            </w:pPr>
            <w:r w:rsidRPr="00567C2B">
              <w:rPr>
                <w:rFonts w:eastAsia="Times New Roman" w:cs="Times New Roman"/>
                <w:b/>
                <w:bCs/>
                <w:color w:val="000000"/>
                <w:szCs w:val="28"/>
              </w:rPr>
              <w:t>Công việc</w:t>
            </w:r>
          </w:p>
        </w:tc>
        <w:tc>
          <w:tcPr>
            <w:tcW w:w="2466" w:type="dxa"/>
            <w:vAlign w:val="center"/>
          </w:tcPr>
          <w:p w:rsidR="001A4254" w:rsidRPr="00567C2B" w:rsidRDefault="001A4254" w:rsidP="001F3C7A">
            <w:pPr>
              <w:jc w:val="center"/>
              <w:rPr>
                <w:rFonts w:eastAsia="Times New Roman" w:cs="Times New Roman"/>
                <w:color w:val="000000"/>
                <w:szCs w:val="28"/>
              </w:rPr>
            </w:pPr>
            <w:r w:rsidRPr="00567C2B">
              <w:rPr>
                <w:rFonts w:eastAsia="Times New Roman" w:cs="Times New Roman"/>
                <w:b/>
                <w:bCs/>
                <w:color w:val="000000"/>
                <w:szCs w:val="28"/>
              </w:rPr>
              <w:t>Người thực hiện</w:t>
            </w:r>
          </w:p>
        </w:tc>
        <w:tc>
          <w:tcPr>
            <w:tcW w:w="2350" w:type="dxa"/>
            <w:vAlign w:val="center"/>
          </w:tcPr>
          <w:p w:rsidR="001A4254" w:rsidRPr="00567C2B" w:rsidRDefault="001A4254" w:rsidP="001F3C7A">
            <w:pPr>
              <w:jc w:val="center"/>
              <w:rPr>
                <w:rFonts w:eastAsia="Times New Roman" w:cs="Times New Roman"/>
                <w:color w:val="000000"/>
                <w:szCs w:val="28"/>
              </w:rPr>
            </w:pPr>
            <w:r w:rsidRPr="00567C2B">
              <w:rPr>
                <w:rFonts w:eastAsia="Times New Roman" w:cs="Times New Roman"/>
                <w:b/>
                <w:bCs/>
                <w:color w:val="000000"/>
                <w:szCs w:val="28"/>
              </w:rPr>
              <w:t>Ghi chú</w:t>
            </w:r>
          </w:p>
        </w:tc>
      </w:tr>
      <w:tr w:rsidR="001A4254" w:rsidTr="009C234C">
        <w:tc>
          <w:tcPr>
            <w:tcW w:w="2034" w:type="dxa"/>
            <w:vAlign w:val="center"/>
          </w:tcPr>
          <w:p w:rsidR="001A4254" w:rsidRPr="00567C2B" w:rsidRDefault="009C234C" w:rsidP="001F3C7A">
            <w:pPr>
              <w:jc w:val="center"/>
              <w:rPr>
                <w:rFonts w:eastAsia="Times New Roman" w:cs="Times New Roman"/>
                <w:color w:val="000000"/>
                <w:szCs w:val="28"/>
              </w:rPr>
            </w:pPr>
            <w:r>
              <w:rPr>
                <w:rFonts w:eastAsia="Times New Roman" w:cs="Times New Roman"/>
                <w:b/>
                <w:bCs/>
                <w:color w:val="000000"/>
                <w:szCs w:val="28"/>
              </w:rPr>
              <w:t>8</w:t>
            </w:r>
            <w:r w:rsidR="001A4254" w:rsidRPr="00567C2B">
              <w:rPr>
                <w:rFonts w:eastAsia="Times New Roman" w:cs="Times New Roman"/>
                <w:b/>
                <w:bCs/>
                <w:color w:val="000000"/>
                <w:szCs w:val="28"/>
              </w:rPr>
              <w:t>/2019</w:t>
            </w:r>
          </w:p>
        </w:tc>
        <w:tc>
          <w:tcPr>
            <w:tcW w:w="2494" w:type="dxa"/>
            <w:vAlign w:val="center"/>
          </w:tcPr>
          <w:p w:rsidR="001A4254" w:rsidRPr="00567C2B" w:rsidRDefault="009C234C" w:rsidP="001F3C7A">
            <w:pPr>
              <w:rPr>
                <w:rFonts w:eastAsia="Times New Roman" w:cs="Times New Roman"/>
                <w:color w:val="000000"/>
                <w:szCs w:val="28"/>
              </w:rPr>
            </w:pPr>
            <w:r>
              <w:rPr>
                <w:rFonts w:eastAsia="Times New Roman" w:cs="Times New Roman"/>
                <w:bCs/>
                <w:color w:val="000000"/>
                <w:szCs w:val="28"/>
              </w:rPr>
              <w:t>Xây dựng</w:t>
            </w:r>
            <w:r w:rsidR="001A4254" w:rsidRPr="00567C2B">
              <w:rPr>
                <w:rFonts w:eastAsia="Times New Roman" w:cs="Times New Roman"/>
                <w:bCs/>
                <w:color w:val="000000"/>
                <w:szCs w:val="28"/>
              </w:rPr>
              <w:t xml:space="preserve"> Kế hoạch tổ chức cuộc thi NCKHKT</w:t>
            </w:r>
            <w:r w:rsidR="001A4254" w:rsidRPr="00567C2B">
              <w:rPr>
                <w:rFonts w:eastAsia="Times New Roman" w:cs="Times New Roman"/>
                <w:b/>
                <w:bCs/>
                <w:color w:val="000000"/>
                <w:szCs w:val="28"/>
              </w:rPr>
              <w:t>.</w:t>
            </w:r>
          </w:p>
          <w:p w:rsidR="001A4254" w:rsidRPr="00567C2B" w:rsidRDefault="001A4254" w:rsidP="001F3C7A">
            <w:pPr>
              <w:rPr>
                <w:rFonts w:eastAsia="Times New Roman" w:cs="Times New Roman"/>
                <w:color w:val="000000"/>
                <w:szCs w:val="28"/>
              </w:rPr>
            </w:pPr>
          </w:p>
        </w:tc>
        <w:tc>
          <w:tcPr>
            <w:tcW w:w="2466" w:type="dxa"/>
            <w:vAlign w:val="center"/>
          </w:tcPr>
          <w:p w:rsidR="001A4254" w:rsidRPr="00567C2B" w:rsidRDefault="001A4254" w:rsidP="001F3C7A">
            <w:pPr>
              <w:rPr>
                <w:rFonts w:eastAsia="Times New Roman" w:cs="Times New Roman"/>
                <w:color w:val="000000"/>
                <w:szCs w:val="28"/>
              </w:rPr>
            </w:pPr>
            <w:r w:rsidRPr="00567C2B">
              <w:rPr>
                <w:rFonts w:eastAsia="Times New Roman" w:cs="Times New Roman"/>
                <w:color w:val="000000"/>
                <w:szCs w:val="28"/>
              </w:rPr>
              <w:t>Ban giám hiệu,</w:t>
            </w:r>
            <w:r w:rsidR="009C234C">
              <w:rPr>
                <w:rFonts w:eastAsia="Times New Roman" w:cs="Times New Roman"/>
                <w:color w:val="000000"/>
                <w:szCs w:val="28"/>
              </w:rPr>
              <w:t xml:space="preserve"> </w:t>
            </w:r>
            <w:r w:rsidRPr="00567C2B">
              <w:rPr>
                <w:rFonts w:eastAsia="Times New Roman" w:cs="Times New Roman"/>
                <w:color w:val="000000"/>
                <w:szCs w:val="28"/>
              </w:rPr>
              <w:t>Đoàn Thanh niên, Nhóm HD NCKH, GVCN lớp.</w:t>
            </w:r>
          </w:p>
        </w:tc>
        <w:tc>
          <w:tcPr>
            <w:tcW w:w="2350" w:type="dxa"/>
            <w:vAlign w:val="center"/>
          </w:tcPr>
          <w:p w:rsidR="001A4254" w:rsidRPr="00567C2B" w:rsidRDefault="001A4254" w:rsidP="001F3C7A">
            <w:pPr>
              <w:rPr>
                <w:rFonts w:eastAsia="Times New Roman" w:cs="Times New Roman"/>
                <w:color w:val="000000"/>
                <w:szCs w:val="28"/>
              </w:rPr>
            </w:pPr>
            <w:r w:rsidRPr="00567C2B">
              <w:rPr>
                <w:rFonts w:eastAsia="Times New Roman" w:cs="Times New Roman"/>
                <w:color w:val="000000"/>
                <w:szCs w:val="28"/>
              </w:rPr>
              <w:t> </w:t>
            </w:r>
          </w:p>
        </w:tc>
      </w:tr>
      <w:tr w:rsidR="009C234C" w:rsidTr="009C234C">
        <w:tc>
          <w:tcPr>
            <w:tcW w:w="2034" w:type="dxa"/>
            <w:vMerge w:val="restart"/>
            <w:vAlign w:val="center"/>
          </w:tcPr>
          <w:p w:rsidR="009C234C" w:rsidRPr="001F3C7A" w:rsidRDefault="009C234C" w:rsidP="001F3C7A">
            <w:pPr>
              <w:jc w:val="center"/>
              <w:rPr>
                <w:rFonts w:eastAsia="Times New Roman" w:cs="Times New Roman"/>
                <w:b/>
                <w:color w:val="000000"/>
                <w:szCs w:val="28"/>
              </w:rPr>
            </w:pPr>
            <w:r w:rsidRPr="001F3C7A">
              <w:rPr>
                <w:rFonts w:eastAsia="Times New Roman" w:cs="Times New Roman"/>
                <w:b/>
                <w:bCs/>
                <w:color w:val="000000"/>
                <w:szCs w:val="28"/>
              </w:rPr>
              <w:t>9/2019</w:t>
            </w:r>
          </w:p>
        </w:tc>
        <w:tc>
          <w:tcPr>
            <w:tcW w:w="2494" w:type="dxa"/>
            <w:vAlign w:val="center"/>
          </w:tcPr>
          <w:p w:rsidR="009C234C" w:rsidRDefault="009C234C" w:rsidP="001F3C7A">
            <w:pPr>
              <w:rPr>
                <w:rFonts w:eastAsia="Times New Roman" w:cs="Times New Roman"/>
                <w:color w:val="000000"/>
                <w:szCs w:val="28"/>
              </w:rPr>
            </w:pPr>
            <w:r w:rsidRPr="00567C2B">
              <w:rPr>
                <w:rFonts w:eastAsia="Times New Roman" w:cs="Times New Roman"/>
                <w:color w:val="000000"/>
                <w:szCs w:val="28"/>
              </w:rPr>
              <w:t>- Phát động cuộc thi</w:t>
            </w:r>
            <w:r>
              <w:rPr>
                <w:rFonts w:eastAsia="Times New Roman" w:cs="Times New Roman"/>
                <w:color w:val="000000"/>
                <w:szCs w:val="28"/>
              </w:rPr>
              <w:t xml:space="preserve"> ý tưởng sáng tạo để chọn ý tưởng cho cuộc thi</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xml:space="preserve">- </w:t>
            </w:r>
            <w:r w:rsidRPr="00567C2B">
              <w:rPr>
                <w:rFonts w:eastAsia="Times New Roman" w:cs="Times New Roman"/>
                <w:color w:val="000000"/>
                <w:szCs w:val="28"/>
              </w:rPr>
              <w:t>Phát động cuộc thi</w:t>
            </w:r>
          </w:p>
        </w:tc>
        <w:tc>
          <w:tcPr>
            <w:tcW w:w="2466" w:type="dxa"/>
            <w:vAlign w:val="center"/>
          </w:tcPr>
          <w:p w:rsidR="009C234C" w:rsidRPr="00567C2B" w:rsidRDefault="009C234C" w:rsidP="001F3C7A">
            <w:pPr>
              <w:rPr>
                <w:rFonts w:eastAsia="Times New Roman" w:cs="Times New Roman"/>
                <w:color w:val="000000"/>
                <w:szCs w:val="28"/>
              </w:rPr>
            </w:pPr>
            <w:r>
              <w:rPr>
                <w:rFonts w:eastAsia="Times New Roman" w:cs="Times New Roman"/>
                <w:color w:val="000000"/>
                <w:szCs w:val="28"/>
              </w:rPr>
              <w:t>Lãnh đạo nhà trường</w:t>
            </w:r>
          </w:p>
        </w:tc>
        <w:tc>
          <w:tcPr>
            <w:tcW w:w="2350" w:type="dxa"/>
            <w:vMerge w:val="restart"/>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Các Tổ chuyên môn, GV bộ môn, GVCN lớp định hướng nghiên cứu cho HS về công tác nghiên cứu KHKT.</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w:t>
            </w:r>
          </w:p>
        </w:tc>
      </w:tr>
      <w:tr w:rsidR="009C234C" w:rsidTr="00DB2924">
        <w:tc>
          <w:tcPr>
            <w:tcW w:w="2034" w:type="dxa"/>
            <w:vMerge/>
            <w:vAlign w:val="center"/>
          </w:tcPr>
          <w:p w:rsidR="009C234C" w:rsidRPr="001F3C7A" w:rsidRDefault="009C234C" w:rsidP="001F3C7A">
            <w:pPr>
              <w:rPr>
                <w:rFonts w:eastAsia="Times New Roman" w:cs="Times New Roman"/>
                <w:b/>
                <w:bCs/>
                <w:color w:val="000000"/>
                <w:szCs w:val="28"/>
              </w:rPr>
            </w:pPr>
          </w:p>
        </w:tc>
        <w:tc>
          <w:tcPr>
            <w:tcW w:w="2494"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Nhận các dự án đăng kí dự thi. Học sinh đăng kí </w:t>
            </w:r>
            <w:r>
              <w:rPr>
                <w:rFonts w:eastAsia="Times New Roman" w:cs="Times New Roman"/>
                <w:color w:val="000000"/>
                <w:szCs w:val="28"/>
              </w:rPr>
              <w:t>thông qua các GVBM</w:t>
            </w:r>
          </w:p>
        </w:tc>
        <w:tc>
          <w:tcPr>
            <w:tcW w:w="2466"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Học sinh thực hiện dự án</w:t>
            </w:r>
          </w:p>
        </w:tc>
        <w:tc>
          <w:tcPr>
            <w:tcW w:w="2350" w:type="dxa"/>
            <w:vMerge/>
            <w:vAlign w:val="center"/>
          </w:tcPr>
          <w:p w:rsidR="009C234C" w:rsidRPr="00567C2B" w:rsidRDefault="009C234C" w:rsidP="001F3C7A">
            <w:pPr>
              <w:rPr>
                <w:rFonts w:eastAsia="Times New Roman" w:cs="Times New Roman"/>
                <w:color w:val="000000"/>
                <w:szCs w:val="28"/>
              </w:rPr>
            </w:pPr>
          </w:p>
        </w:tc>
      </w:tr>
      <w:tr w:rsidR="009C234C" w:rsidTr="009C234C">
        <w:trPr>
          <w:trHeight w:val="2876"/>
        </w:trPr>
        <w:tc>
          <w:tcPr>
            <w:tcW w:w="2034" w:type="dxa"/>
            <w:vMerge w:val="restart"/>
            <w:vAlign w:val="center"/>
          </w:tcPr>
          <w:p w:rsidR="009C234C" w:rsidRPr="001F3C7A" w:rsidRDefault="009C234C" w:rsidP="001F3C7A">
            <w:pPr>
              <w:jc w:val="center"/>
              <w:rPr>
                <w:rFonts w:eastAsia="Times New Roman" w:cs="Times New Roman"/>
                <w:b/>
                <w:color w:val="000000"/>
                <w:szCs w:val="28"/>
              </w:rPr>
            </w:pPr>
            <w:r w:rsidRPr="001F3C7A">
              <w:rPr>
                <w:rFonts w:eastAsia="Times New Roman" w:cs="Times New Roman"/>
                <w:b/>
                <w:color w:val="000000"/>
                <w:szCs w:val="28"/>
              </w:rPr>
              <w:lastRenderedPageBreak/>
              <w:t>10/2019</w:t>
            </w:r>
          </w:p>
        </w:tc>
        <w:tc>
          <w:tcPr>
            <w:tcW w:w="2494"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Tập hợp, phân loại các dự án</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Học sinh báo cáo đề nghị giáo viên hướng dẫn dự án (nếu cần)</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Phân công giáo viên phụ trách</w:t>
            </w:r>
          </w:p>
        </w:tc>
        <w:tc>
          <w:tcPr>
            <w:tcW w:w="2466"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Nhóm HD NCKH</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w:t>
            </w:r>
          </w:p>
        </w:tc>
        <w:tc>
          <w:tcPr>
            <w:tcW w:w="2350" w:type="dxa"/>
            <w:vMerge/>
            <w:vAlign w:val="center"/>
          </w:tcPr>
          <w:p w:rsidR="009C234C" w:rsidRPr="00567C2B" w:rsidRDefault="009C234C" w:rsidP="001F3C7A">
            <w:pPr>
              <w:rPr>
                <w:rFonts w:eastAsia="Times New Roman" w:cs="Times New Roman"/>
                <w:color w:val="000000"/>
                <w:szCs w:val="28"/>
              </w:rPr>
            </w:pPr>
          </w:p>
        </w:tc>
      </w:tr>
      <w:tr w:rsidR="009C234C" w:rsidTr="001A4254">
        <w:tc>
          <w:tcPr>
            <w:tcW w:w="2034" w:type="dxa"/>
            <w:vMerge/>
          </w:tcPr>
          <w:p w:rsidR="009C234C" w:rsidRPr="001F3C7A" w:rsidRDefault="009C234C" w:rsidP="001F3C7A">
            <w:pPr>
              <w:rPr>
                <w:rFonts w:eastAsia="Times New Roman" w:cs="Times New Roman"/>
                <w:b/>
                <w:color w:val="000000"/>
                <w:szCs w:val="28"/>
              </w:rPr>
            </w:pPr>
          </w:p>
        </w:tc>
        <w:tc>
          <w:tcPr>
            <w:tcW w:w="2494"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Chấm vòng sơ khảo (chọn các ý tưởng sáng tạo khả thi)</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w:t>
            </w:r>
          </w:p>
        </w:tc>
        <w:tc>
          <w:tcPr>
            <w:tcW w:w="2466"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Ban chỉ đạo.</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Học sinh và giáo viên hướng dẫn.</w:t>
            </w:r>
          </w:p>
        </w:tc>
        <w:tc>
          <w:tcPr>
            <w:tcW w:w="2350"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Công bố kết quả vòng sơ khảo, thông báo kết quả các đề tài dự thi cấp trường.</w:t>
            </w:r>
          </w:p>
          <w:p w:rsidR="009C234C" w:rsidRPr="00567C2B" w:rsidRDefault="009C234C" w:rsidP="001F3C7A">
            <w:pPr>
              <w:rPr>
                <w:rFonts w:eastAsia="Times New Roman" w:cs="Times New Roman"/>
                <w:color w:val="000000"/>
                <w:szCs w:val="28"/>
              </w:rPr>
            </w:pPr>
            <w:r w:rsidRPr="00567C2B">
              <w:rPr>
                <w:rFonts w:eastAsia="Times New Roman" w:cs="Times New Roman"/>
                <w:bCs/>
                <w:color w:val="000000"/>
                <w:szCs w:val="28"/>
              </w:rPr>
              <w:t>Các đề tài tiếp tục hoàn thiệ</w:t>
            </w:r>
            <w:r w:rsidRPr="00567C2B">
              <w:rPr>
                <w:rFonts w:eastAsia="Times New Roman" w:cs="Times New Roman"/>
                <w:color w:val="000000"/>
                <w:szCs w:val="28"/>
              </w:rPr>
              <w:t>n để dự thi cấp trường.</w:t>
            </w:r>
          </w:p>
        </w:tc>
      </w:tr>
      <w:tr w:rsidR="009C234C" w:rsidTr="001A4254">
        <w:tc>
          <w:tcPr>
            <w:tcW w:w="2034" w:type="dxa"/>
            <w:vMerge/>
          </w:tcPr>
          <w:p w:rsidR="009C234C" w:rsidRPr="001F3C7A" w:rsidRDefault="009C234C" w:rsidP="001F3C7A">
            <w:pPr>
              <w:rPr>
                <w:rFonts w:eastAsia="Times New Roman" w:cs="Times New Roman"/>
                <w:b/>
                <w:color w:val="000000"/>
                <w:szCs w:val="28"/>
              </w:rPr>
            </w:pPr>
          </w:p>
        </w:tc>
        <w:tc>
          <w:tcPr>
            <w:tcW w:w="2494"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Hội thi cấp trường</w:t>
            </w:r>
          </w:p>
        </w:tc>
        <w:tc>
          <w:tcPr>
            <w:tcW w:w="2466"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Ban chỉ đạo.</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Học sinh và giáo viên hướng dẫn.</w:t>
            </w:r>
          </w:p>
        </w:tc>
        <w:tc>
          <w:tcPr>
            <w:tcW w:w="2350"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Thông báo danh sách các đề tài dự thi NCKH cấp cụm</w:t>
            </w:r>
          </w:p>
          <w:p w:rsidR="009C234C" w:rsidRPr="00567C2B" w:rsidRDefault="009C234C" w:rsidP="001F3C7A">
            <w:pPr>
              <w:rPr>
                <w:rFonts w:eastAsia="Times New Roman" w:cs="Times New Roman"/>
                <w:color w:val="000000"/>
                <w:szCs w:val="28"/>
              </w:rPr>
            </w:pPr>
            <w:r w:rsidRPr="00567C2B">
              <w:rPr>
                <w:rFonts w:eastAsia="Times New Roman" w:cs="Times New Roman"/>
                <w:bCs/>
                <w:color w:val="000000"/>
                <w:szCs w:val="28"/>
              </w:rPr>
              <w:t>Các đề tài tiếp tục hoàn thiệ</w:t>
            </w:r>
            <w:r w:rsidRPr="00567C2B">
              <w:rPr>
                <w:rFonts w:eastAsia="Times New Roman" w:cs="Times New Roman"/>
                <w:color w:val="000000"/>
                <w:szCs w:val="28"/>
              </w:rPr>
              <w:t>n để dự thi cấp cụm.</w:t>
            </w:r>
          </w:p>
        </w:tc>
      </w:tr>
      <w:tr w:rsidR="009C234C" w:rsidTr="009C234C">
        <w:tc>
          <w:tcPr>
            <w:tcW w:w="2034" w:type="dxa"/>
            <w:vMerge w:val="restart"/>
            <w:vAlign w:val="center"/>
          </w:tcPr>
          <w:p w:rsidR="009C234C" w:rsidRPr="001F3C7A" w:rsidRDefault="009C234C" w:rsidP="001F3C7A">
            <w:pPr>
              <w:jc w:val="center"/>
              <w:rPr>
                <w:rFonts w:eastAsia="Times New Roman" w:cs="Times New Roman"/>
                <w:b/>
                <w:color w:val="000000"/>
                <w:szCs w:val="28"/>
              </w:rPr>
            </w:pPr>
            <w:r w:rsidRPr="001F3C7A">
              <w:rPr>
                <w:rFonts w:eastAsia="Times New Roman" w:cs="Times New Roman"/>
                <w:b/>
                <w:color w:val="000000"/>
                <w:szCs w:val="28"/>
              </w:rPr>
              <w:t>11/2019</w:t>
            </w:r>
          </w:p>
        </w:tc>
        <w:tc>
          <w:tcPr>
            <w:tcW w:w="2494"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xml:space="preserve">Báo cáo tiến độ các đề tài dự thi cấp </w:t>
            </w:r>
            <w:r>
              <w:rPr>
                <w:rFonts w:eastAsia="Times New Roman" w:cs="Times New Roman"/>
                <w:color w:val="000000"/>
                <w:szCs w:val="28"/>
              </w:rPr>
              <w:t>sở</w:t>
            </w:r>
          </w:p>
        </w:tc>
        <w:tc>
          <w:tcPr>
            <w:tcW w:w="2466"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Ban chỉ đạo.</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Học sinh và giáo viên hướng dẫn.</w:t>
            </w:r>
          </w:p>
        </w:tc>
        <w:tc>
          <w:tcPr>
            <w:tcW w:w="2350"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w:t>
            </w:r>
          </w:p>
        </w:tc>
      </w:tr>
      <w:tr w:rsidR="009C234C" w:rsidTr="001A4254">
        <w:tc>
          <w:tcPr>
            <w:tcW w:w="2034" w:type="dxa"/>
            <w:vMerge/>
          </w:tcPr>
          <w:p w:rsidR="009C234C" w:rsidRPr="001F3C7A" w:rsidRDefault="009C234C" w:rsidP="001F3C7A">
            <w:pPr>
              <w:rPr>
                <w:rFonts w:eastAsia="Times New Roman" w:cs="Times New Roman"/>
                <w:b/>
                <w:color w:val="000000"/>
                <w:szCs w:val="28"/>
              </w:rPr>
            </w:pPr>
          </w:p>
        </w:tc>
        <w:tc>
          <w:tcPr>
            <w:tcW w:w="2494" w:type="dxa"/>
            <w:vAlign w:val="center"/>
          </w:tcPr>
          <w:p w:rsidR="009C234C" w:rsidRPr="001F3C7A" w:rsidRDefault="009C234C" w:rsidP="001F3C7A">
            <w:pPr>
              <w:rPr>
                <w:rFonts w:eastAsia="Times New Roman" w:cs="Times New Roman"/>
                <w:szCs w:val="28"/>
              </w:rPr>
            </w:pPr>
            <w:r w:rsidRPr="001F3C7A">
              <w:rPr>
                <w:rFonts w:eastAsia="Times New Roman" w:cs="Times New Roman"/>
                <w:szCs w:val="28"/>
              </w:rPr>
              <w:t>Hoàn thiện các đề tài chuẩn bị dự thi cấp tỉnh</w:t>
            </w:r>
          </w:p>
        </w:tc>
        <w:tc>
          <w:tcPr>
            <w:tcW w:w="2466"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Ban chỉ đạo.</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Học sinh và giáo viên hướng dẫn.</w:t>
            </w:r>
          </w:p>
        </w:tc>
        <w:tc>
          <w:tcPr>
            <w:tcW w:w="2350"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w:t>
            </w:r>
          </w:p>
        </w:tc>
      </w:tr>
      <w:tr w:rsidR="009C234C" w:rsidTr="009C234C">
        <w:tc>
          <w:tcPr>
            <w:tcW w:w="2034" w:type="dxa"/>
            <w:vAlign w:val="center"/>
          </w:tcPr>
          <w:p w:rsidR="009C234C" w:rsidRPr="001F3C7A" w:rsidRDefault="009C234C" w:rsidP="001F3C7A">
            <w:pPr>
              <w:jc w:val="center"/>
              <w:rPr>
                <w:rFonts w:eastAsia="Times New Roman" w:cs="Times New Roman"/>
                <w:b/>
                <w:color w:val="000000"/>
                <w:szCs w:val="28"/>
              </w:rPr>
            </w:pPr>
            <w:r w:rsidRPr="001F3C7A">
              <w:rPr>
                <w:rFonts w:eastAsia="Times New Roman" w:cs="Times New Roman"/>
                <w:b/>
                <w:color w:val="000000"/>
                <w:szCs w:val="28"/>
              </w:rPr>
              <w:t>12/2019</w:t>
            </w:r>
          </w:p>
        </w:tc>
        <w:tc>
          <w:tcPr>
            <w:tcW w:w="2494" w:type="dxa"/>
            <w:vAlign w:val="center"/>
          </w:tcPr>
          <w:p w:rsidR="009C234C" w:rsidRPr="001F3C7A" w:rsidRDefault="009C234C" w:rsidP="001F3C7A">
            <w:pPr>
              <w:rPr>
                <w:rFonts w:eastAsia="Times New Roman" w:cs="Times New Roman"/>
                <w:szCs w:val="28"/>
              </w:rPr>
            </w:pPr>
            <w:r w:rsidRPr="001F3C7A">
              <w:rPr>
                <w:rFonts w:eastAsia="Times New Roman" w:cs="Times New Roman"/>
                <w:szCs w:val="28"/>
              </w:rPr>
              <w:t xml:space="preserve">Hội thi cấp </w:t>
            </w:r>
            <w:r w:rsidRPr="001F3C7A">
              <w:rPr>
                <w:rFonts w:eastAsia="Times New Roman" w:cs="Times New Roman"/>
                <w:szCs w:val="28"/>
              </w:rPr>
              <w:t>tỉnh</w:t>
            </w:r>
          </w:p>
        </w:tc>
        <w:tc>
          <w:tcPr>
            <w:tcW w:w="2466"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Ban chỉ đạo.</w:t>
            </w:r>
          </w:p>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Học sinh và giáo viên hướng dẫn.</w:t>
            </w:r>
          </w:p>
        </w:tc>
        <w:tc>
          <w:tcPr>
            <w:tcW w:w="2350" w:type="dxa"/>
            <w:vAlign w:val="center"/>
          </w:tcPr>
          <w:p w:rsidR="009C234C" w:rsidRPr="00567C2B" w:rsidRDefault="009C234C" w:rsidP="001F3C7A">
            <w:pPr>
              <w:rPr>
                <w:rFonts w:eastAsia="Times New Roman" w:cs="Times New Roman"/>
                <w:color w:val="000000"/>
                <w:szCs w:val="28"/>
              </w:rPr>
            </w:pPr>
            <w:r w:rsidRPr="00567C2B">
              <w:rPr>
                <w:rFonts w:eastAsia="Times New Roman" w:cs="Times New Roman"/>
                <w:color w:val="000000"/>
                <w:szCs w:val="28"/>
              </w:rPr>
              <w:t xml:space="preserve">Các đề tài qua vòng </w:t>
            </w:r>
            <w:r w:rsidR="001F3C7A">
              <w:rPr>
                <w:rFonts w:eastAsia="Times New Roman" w:cs="Times New Roman"/>
                <w:color w:val="000000"/>
                <w:szCs w:val="28"/>
              </w:rPr>
              <w:t>cấp trường</w:t>
            </w:r>
            <w:r w:rsidRPr="00567C2B">
              <w:rPr>
                <w:rFonts w:eastAsia="Times New Roman" w:cs="Times New Roman"/>
                <w:color w:val="000000"/>
                <w:szCs w:val="28"/>
              </w:rPr>
              <w:t xml:space="preserve"> tiếp tục hoàn thiện dự thi </w:t>
            </w:r>
            <w:r w:rsidR="001F3C7A">
              <w:rPr>
                <w:rFonts w:eastAsia="Times New Roman" w:cs="Times New Roman"/>
                <w:color w:val="000000"/>
                <w:szCs w:val="28"/>
              </w:rPr>
              <w:t>cấp tỉnh</w:t>
            </w:r>
          </w:p>
        </w:tc>
      </w:tr>
    </w:tbl>
    <w:p w:rsidR="00092325" w:rsidRPr="00567C2B" w:rsidRDefault="00092325" w:rsidP="00567C2B">
      <w:pPr>
        <w:shd w:val="clear" w:color="auto" w:fill="FFFFFF"/>
        <w:spacing w:before="75" w:after="75"/>
        <w:jc w:val="both"/>
        <w:rPr>
          <w:rFonts w:ascii="Arial" w:eastAsia="Times New Roman" w:hAnsi="Arial" w:cs="Arial"/>
          <w:color w:val="000000"/>
          <w:sz w:val="20"/>
          <w:szCs w:val="18"/>
        </w:rPr>
      </w:pPr>
    </w:p>
    <w:p w:rsidR="00567C2B" w:rsidRDefault="00567C2B" w:rsidP="001F3C7A">
      <w:pPr>
        <w:shd w:val="clear" w:color="auto" w:fill="FFFFFF"/>
        <w:spacing w:before="75" w:after="75"/>
        <w:ind w:firstLine="709"/>
        <w:rPr>
          <w:rFonts w:eastAsia="Times New Roman" w:cs="Times New Roman"/>
          <w:color w:val="000000"/>
          <w:szCs w:val="28"/>
        </w:rPr>
      </w:pPr>
      <w:r w:rsidRPr="001F3C7A">
        <w:rPr>
          <w:rFonts w:eastAsia="Times New Roman" w:cs="Times New Roman"/>
          <w:color w:val="000000"/>
          <w:szCs w:val="28"/>
        </w:rPr>
        <w:t> </w:t>
      </w:r>
      <w:r w:rsidR="001F3C7A" w:rsidRPr="001F3C7A">
        <w:rPr>
          <w:rFonts w:eastAsia="Times New Roman" w:cs="Times New Roman"/>
          <w:color w:val="000000"/>
          <w:szCs w:val="28"/>
        </w:rPr>
        <w:t>Trên đây là kế hoạch tổ chức cuộc thi KHKT năm học 2019 – 2020 của trường THPT Lương Thế Vinh</w:t>
      </w:r>
      <w:r w:rsidR="001F3C7A">
        <w:rPr>
          <w:rFonts w:eastAsia="Times New Roman" w:cs="Times New Roman"/>
          <w:color w:val="000000"/>
          <w:szCs w:val="28"/>
        </w:rPr>
        <w:t>. Toàn thể CBGV, NV và học sinh căn cứ thực hiện.</w:t>
      </w:r>
    </w:p>
    <w:p w:rsidR="001F3C7A" w:rsidRDefault="001F3C7A" w:rsidP="001F3C7A">
      <w:pPr>
        <w:shd w:val="clear" w:color="auto" w:fill="FFFFFF"/>
        <w:spacing w:before="75" w:after="75"/>
        <w:ind w:firstLine="709"/>
        <w:rPr>
          <w:rFonts w:eastAsia="Times New Roman" w:cs="Times New Roman"/>
          <w:color w:val="000000"/>
          <w:szCs w:val="28"/>
        </w:rPr>
      </w:pPr>
    </w:p>
    <w:tbl>
      <w:tblPr>
        <w:tblW w:w="0" w:type="auto"/>
        <w:tblBorders>
          <w:insideH w:val="single" w:sz="4" w:space="0" w:color="auto"/>
        </w:tblBorders>
        <w:tblLook w:val="01E0" w:firstRow="1" w:lastRow="1" w:firstColumn="1" w:lastColumn="1" w:noHBand="0" w:noVBand="0"/>
      </w:tblPr>
      <w:tblGrid>
        <w:gridCol w:w="4651"/>
        <w:gridCol w:w="4651"/>
      </w:tblGrid>
      <w:tr w:rsidR="001F3C7A" w:rsidRPr="00904736" w:rsidTr="001F3C7A">
        <w:trPr>
          <w:trHeight w:val="1244"/>
        </w:trPr>
        <w:tc>
          <w:tcPr>
            <w:tcW w:w="4651" w:type="dxa"/>
            <w:shd w:val="clear" w:color="auto" w:fill="auto"/>
          </w:tcPr>
          <w:p w:rsidR="001F3C7A" w:rsidRPr="00904736" w:rsidRDefault="001F3C7A" w:rsidP="00366D1C">
            <w:pPr>
              <w:rPr>
                <w:sz w:val="24"/>
              </w:rPr>
            </w:pPr>
            <w:r w:rsidRPr="00904736">
              <w:rPr>
                <w:b/>
                <w:i/>
                <w:sz w:val="24"/>
              </w:rPr>
              <w:t>Nơi nhận</w:t>
            </w:r>
            <w:r w:rsidRPr="00904736">
              <w:rPr>
                <w:sz w:val="24"/>
              </w:rPr>
              <w:t>:</w:t>
            </w:r>
          </w:p>
          <w:p w:rsidR="001F3C7A" w:rsidRPr="00904736" w:rsidRDefault="001F3C7A" w:rsidP="00366D1C">
            <w:pPr>
              <w:ind w:left="57"/>
              <w:rPr>
                <w:sz w:val="22"/>
              </w:rPr>
            </w:pPr>
            <w:r w:rsidRPr="00904736">
              <w:rPr>
                <w:sz w:val="22"/>
              </w:rPr>
              <w:t>- Sở Giáo dục và Đào tạo (để báo cáo);</w:t>
            </w:r>
          </w:p>
          <w:p w:rsidR="001F3C7A" w:rsidRPr="00904736" w:rsidRDefault="001F3C7A" w:rsidP="00366D1C">
            <w:pPr>
              <w:ind w:left="360" w:hanging="303"/>
            </w:pPr>
            <w:r w:rsidRPr="00904736">
              <w:rPr>
                <w:sz w:val="22"/>
              </w:rPr>
              <w:t>- Lưu VT.</w:t>
            </w:r>
          </w:p>
        </w:tc>
        <w:tc>
          <w:tcPr>
            <w:tcW w:w="4651" w:type="dxa"/>
            <w:shd w:val="clear" w:color="auto" w:fill="auto"/>
          </w:tcPr>
          <w:p w:rsidR="001F3C7A" w:rsidRPr="00904736" w:rsidRDefault="001F3C7A" w:rsidP="00366D1C">
            <w:pPr>
              <w:jc w:val="center"/>
              <w:rPr>
                <w:b/>
                <w:szCs w:val="28"/>
              </w:rPr>
            </w:pPr>
            <w:r w:rsidRPr="00904736">
              <w:rPr>
                <w:b/>
                <w:szCs w:val="28"/>
              </w:rPr>
              <w:t>HIỆU TRƯỞNG</w:t>
            </w:r>
          </w:p>
          <w:p w:rsidR="001F3C7A" w:rsidRPr="00904736" w:rsidRDefault="001F3C7A" w:rsidP="00366D1C">
            <w:pPr>
              <w:jc w:val="center"/>
              <w:rPr>
                <w:szCs w:val="28"/>
              </w:rPr>
            </w:pPr>
          </w:p>
          <w:p w:rsidR="001F3C7A" w:rsidRPr="00904736" w:rsidRDefault="001F3C7A" w:rsidP="00366D1C">
            <w:pPr>
              <w:jc w:val="center"/>
              <w:rPr>
                <w:szCs w:val="28"/>
              </w:rPr>
            </w:pPr>
          </w:p>
          <w:p w:rsidR="001F3C7A" w:rsidRPr="00904736" w:rsidRDefault="001F3C7A" w:rsidP="00366D1C">
            <w:pPr>
              <w:jc w:val="center"/>
              <w:rPr>
                <w:szCs w:val="28"/>
              </w:rPr>
            </w:pPr>
          </w:p>
        </w:tc>
      </w:tr>
    </w:tbl>
    <w:p w:rsidR="001F3C7A" w:rsidRPr="001F3C7A" w:rsidRDefault="001F3C7A" w:rsidP="001F3C7A">
      <w:pPr>
        <w:shd w:val="clear" w:color="auto" w:fill="FFFFFF"/>
        <w:spacing w:before="75" w:after="75"/>
        <w:ind w:firstLine="709"/>
        <w:rPr>
          <w:rFonts w:eastAsia="Times New Roman" w:cs="Times New Roman"/>
          <w:color w:val="000000"/>
          <w:szCs w:val="28"/>
        </w:rPr>
      </w:pPr>
    </w:p>
    <w:p w:rsidR="00567C2B" w:rsidRPr="00567C2B" w:rsidRDefault="00567C2B" w:rsidP="00567C2B">
      <w:pPr>
        <w:shd w:val="clear" w:color="auto" w:fill="FFFFFF"/>
        <w:spacing w:before="75" w:after="75"/>
        <w:rPr>
          <w:rFonts w:ascii="Arial" w:eastAsia="Times New Roman" w:hAnsi="Arial" w:cs="Arial"/>
          <w:color w:val="000000"/>
          <w:szCs w:val="18"/>
        </w:rPr>
      </w:pPr>
      <w:bookmarkStart w:id="0" w:name="_GoBack"/>
      <w:bookmarkEnd w:id="0"/>
      <w:r w:rsidRPr="00567C2B">
        <w:rPr>
          <w:rFonts w:ascii="Arial" w:eastAsia="Times New Roman" w:hAnsi="Arial" w:cs="Arial"/>
          <w:b/>
          <w:bCs/>
          <w:color w:val="000000"/>
          <w:szCs w:val="18"/>
        </w:rPr>
        <w:lastRenderedPageBreak/>
        <w:t>Phụ lục 1:</w:t>
      </w:r>
    </w:p>
    <w:p w:rsidR="00567C2B" w:rsidRDefault="00567C2B" w:rsidP="00567C2B">
      <w:pPr>
        <w:shd w:val="clear" w:color="auto" w:fill="FFFFFF"/>
        <w:spacing w:before="100" w:beforeAutospacing="1" w:after="100" w:afterAutospacing="1"/>
        <w:jc w:val="center"/>
        <w:outlineLvl w:val="2"/>
        <w:rPr>
          <w:rFonts w:eastAsia="Times New Roman" w:cs="Times New Roman"/>
          <w:b/>
          <w:bCs/>
          <w:color w:val="000000"/>
          <w:szCs w:val="27"/>
        </w:rPr>
      </w:pPr>
      <w:r w:rsidRPr="00567C2B">
        <w:rPr>
          <w:rFonts w:eastAsia="Times New Roman" w:cs="Times New Roman"/>
          <w:b/>
          <w:bCs/>
          <w:color w:val="000000"/>
          <w:szCs w:val="27"/>
        </w:rPr>
        <w:t>CÁC LĨNH VỰC THI</w:t>
      </w:r>
    </w:p>
    <w:tbl>
      <w:tblPr>
        <w:tblStyle w:val="TableGrid"/>
        <w:tblW w:w="0" w:type="auto"/>
        <w:tblLook w:val="04A0" w:firstRow="1" w:lastRow="0" w:firstColumn="1" w:lastColumn="0" w:noHBand="0" w:noVBand="1"/>
      </w:tblPr>
      <w:tblGrid>
        <w:gridCol w:w="746"/>
        <w:gridCol w:w="2368"/>
        <w:gridCol w:w="6230"/>
      </w:tblGrid>
      <w:tr w:rsidR="00567C2B" w:rsidTr="00567C2B">
        <w:tc>
          <w:tcPr>
            <w:tcW w:w="746" w:type="dxa"/>
            <w:vAlign w:val="center"/>
          </w:tcPr>
          <w:p w:rsidR="00567C2B" w:rsidRPr="00567C2B" w:rsidRDefault="00567C2B" w:rsidP="00567C2B">
            <w:pPr>
              <w:spacing w:before="75" w:after="75"/>
              <w:jc w:val="center"/>
              <w:rPr>
                <w:rFonts w:eastAsia="Times New Roman" w:cs="Times New Roman"/>
                <w:color w:val="000000"/>
                <w:szCs w:val="28"/>
              </w:rPr>
            </w:pPr>
            <w:r w:rsidRPr="00567C2B">
              <w:rPr>
                <w:rFonts w:eastAsia="Times New Roman" w:cs="Times New Roman"/>
                <w:b/>
                <w:bCs/>
                <w:color w:val="000000"/>
                <w:szCs w:val="28"/>
                <w:bdr w:val="none" w:sz="0" w:space="0" w:color="auto" w:frame="1"/>
              </w:rPr>
              <w:t>STT</w:t>
            </w:r>
          </w:p>
        </w:tc>
        <w:tc>
          <w:tcPr>
            <w:tcW w:w="2368" w:type="dxa"/>
            <w:vAlign w:val="center"/>
          </w:tcPr>
          <w:p w:rsidR="00567C2B" w:rsidRPr="00567C2B" w:rsidRDefault="00567C2B" w:rsidP="00567C2B">
            <w:pPr>
              <w:spacing w:before="75" w:after="75"/>
              <w:jc w:val="center"/>
              <w:rPr>
                <w:rFonts w:eastAsia="Times New Roman" w:cs="Times New Roman"/>
                <w:color w:val="000000"/>
                <w:szCs w:val="28"/>
              </w:rPr>
            </w:pPr>
            <w:r w:rsidRPr="00567C2B">
              <w:rPr>
                <w:rFonts w:eastAsia="Times New Roman" w:cs="Times New Roman"/>
                <w:b/>
                <w:bCs/>
                <w:color w:val="000000"/>
                <w:szCs w:val="28"/>
                <w:bdr w:val="none" w:sz="0" w:space="0" w:color="auto" w:frame="1"/>
              </w:rPr>
              <w:t>Lĩnh vực</w:t>
            </w:r>
          </w:p>
        </w:tc>
        <w:tc>
          <w:tcPr>
            <w:tcW w:w="6230" w:type="dxa"/>
            <w:vAlign w:val="center"/>
          </w:tcPr>
          <w:p w:rsidR="00567C2B" w:rsidRPr="00567C2B" w:rsidRDefault="00567C2B" w:rsidP="00567C2B">
            <w:pPr>
              <w:spacing w:before="75" w:after="75"/>
              <w:jc w:val="center"/>
              <w:rPr>
                <w:rFonts w:eastAsia="Times New Roman" w:cs="Times New Roman"/>
                <w:color w:val="000000"/>
                <w:szCs w:val="28"/>
              </w:rPr>
            </w:pPr>
            <w:r w:rsidRPr="00567C2B">
              <w:rPr>
                <w:rFonts w:eastAsia="Times New Roman" w:cs="Times New Roman"/>
                <w:b/>
                <w:bCs/>
                <w:color w:val="000000"/>
                <w:szCs w:val="28"/>
                <w:bdr w:val="none" w:sz="0" w:space="0" w:color="auto" w:frame="1"/>
              </w:rPr>
              <w:t>Lĩnh vực chuyên sâu</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Khoa học động vật</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Hành vi; Tế bào; Mối liên hệ và tương tác với môi trường tự nhiên; Gen và di truyền; Dinh dưỡng và tăng trưởng; Sinh lí; Hệ thống và tiến hóa;…</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2</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Khoa học xã hội và hành vi</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Điều dưỡng và phát triển; Tâm lí; Tâm lí nhận thức; Tâm lí xã hội và xã hội học;…</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3</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Hóa Sinh</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Hóa - Sinh phân tích; Hóa-Sinh tổng hợp; Hóa-Sinh-Y; Hóa-Sinh cấu trúc;…</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4</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Kỹ thuật Y sinh</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Vật liệu Y sinh; Cơ chế sinh học; Thiết bị Y sinh; Kỹ thuật tế bào và mô; Sinh học tổng hợp…</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5</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Y Sinh và khoa học Sức khỏe</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Chẩn đoán; Điều trị; Phát triển và thử nghiệm dược liệu; Dịch tễ học; Dinh dưỡng; Sinh lí học và Bệnh lí học;…</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6</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Sinh học tế bào và phân tử</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Sinh lí tế bào; Gen; Miễn dịch; Sinh học phân tử; Sinh học thần kinh;…</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7</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Hóa học</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Hóa phân tích; Hóa học trên máy tính; Hóa môi trường; Hóa vô cơ; Hóa vật liệu; Hóa hữu cơ; Hóa Lý;…</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8</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Sinh học trên máy tính và Sinh -Tin</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Kĩ thuật Y sinh; Dược lí trên máy tính; Sinh học mô hình trên máy tính; Tiến hóa sinh học trên máy tính; Khoa học thần kinh trên máy tính; Gen;…</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9</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Khoa học Trái đất và Môi trường</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Khí quyển; Khí hậu; Ảnh hưởng của môi trường lên hệ sinh thái; Địa chất; Nước;…</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10</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Hệ thống nhúng</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Vi điều khiển; Giao tiếp mạng và dữ liệu; Quang học; Cảm biến; Gia công tín hiệu;…</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11</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Năng lượng: Hóa học</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Nhiên liệu thay thế; Năng lượng hóa thạch; Phát triển nhiên liệu tế bào và pin; Vật liệu năng lượng mặt trời;…</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12</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Năng lượng: Vật lí</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Năng lượng thủy điện; Năng lượng hạt nhân; Năng lượng mặt trời; Năng lượng nhiệt; Năng lượng gió;…</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13</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Kĩ thuật cơ khí</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 xml:space="preserve">Kĩ thuật hàng không và vũ trụ; Kĩ thuật dân dụng; Cơ khí trên máy tính; Lí thuyết điều khiển; Hệ thống vận </w:t>
            </w:r>
            <w:r w:rsidRPr="00567C2B">
              <w:rPr>
                <w:rFonts w:eastAsia="Times New Roman" w:cs="Times New Roman"/>
                <w:color w:val="000000"/>
                <w:szCs w:val="28"/>
              </w:rPr>
              <w:lastRenderedPageBreak/>
              <w:t>tải mặt đất; Kĩ thuật gia công công nghiệp; Kĩ thuật cơ khí; Hệ thống hàng hải;…</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lastRenderedPageBreak/>
              <w:t>14</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Kĩ thuật môi trường</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Xử lí môi trường bằng phương pháp sinh học; Khai thác đất; Kiểm soát ô nhiễm; Quản lí chất thải và tái sử dụng; Quản lí nguồn nước;…</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15</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Khoa học vật liệu</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Vật liệu sinh học; Gốm và Thủy tinh; Vật liệu composite; Lí thuyết và tính toán; Vật liệu điện tử, quang và từ; Vật liệu nano;Pô-li-me;…</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16</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Toán học</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Đại số; Phân tích; Rời rạc; Lý thuyết Game và Graph; Hình học và Tô pô; Lý thuyết số; Xác suất và thống kê;…</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17</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Vi Sinh</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Vi trùng và kháng sinh; Vi sinh ứng dụng; Vi khuẩn; Vi sinh môi trường; Kháng sinh tổng hợp; Vi-rút;…</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18</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Vật lí và Thiên văn</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Thiên văn học và Vũ trụ học; Vật lí nguyên tử, phân tử và quang học; Lý - Sinh; Vật lí trên máy tính; Vật lí thiên văn; Vật liệu đo; Từ, Điện từ và Plasma; Cơ học; Vật lí hạt cơ bản và hạt nhân; Quang học; La-de; Thu phát sóng điện từ; Lượng tử máy tính; Vật lí lí thuyết;…</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19</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Khoa học Thực vật</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Nông nghiệp; Mối liên hệ và tương tác với môi trường tự nhiên; Gen và sinh sản; Tăng trưởng và phát triển; Bệnh lí thực vật; Sinh lí thực vật; Hệ thống và tiến hóa;…</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20</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Rô bốt và máy thông minh</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Máy sinh học; Lí thuyết điều khiển; Rô bốt động lực;…</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21</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Phần mềm hệ thống</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Thuật toán; An ninh máy tính; Cơ sở dữ liệu; Hệ điều hành; Ngôn ngữ lập trình;…</w:t>
            </w:r>
          </w:p>
        </w:tc>
      </w:tr>
      <w:tr w:rsidR="00567C2B" w:rsidTr="00567C2B">
        <w:tc>
          <w:tcPr>
            <w:tcW w:w="746"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22</w:t>
            </w:r>
          </w:p>
        </w:tc>
        <w:tc>
          <w:tcPr>
            <w:tcW w:w="2368"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Y học chuyển dịch</w:t>
            </w:r>
          </w:p>
        </w:tc>
        <w:tc>
          <w:tcPr>
            <w:tcW w:w="6230" w:type="dxa"/>
            <w:vAlign w:val="center"/>
          </w:tcPr>
          <w:p w:rsidR="00567C2B" w:rsidRPr="00567C2B" w:rsidRDefault="00567C2B" w:rsidP="00567C2B">
            <w:pPr>
              <w:spacing w:before="75" w:after="75"/>
              <w:rPr>
                <w:rFonts w:eastAsia="Times New Roman" w:cs="Times New Roman"/>
                <w:color w:val="000000"/>
                <w:szCs w:val="28"/>
              </w:rPr>
            </w:pPr>
            <w:r w:rsidRPr="00567C2B">
              <w:rPr>
                <w:rFonts w:eastAsia="Times New Roman" w:cs="Times New Roman"/>
                <w:color w:val="000000"/>
                <w:szCs w:val="28"/>
              </w:rPr>
              <w:t>Khám bệnh và chuẩn đoán; Phòng bệnh; Điều trị; Kiểm định thuốc; Nghiên cứu tiền lâm sàng….</w:t>
            </w:r>
          </w:p>
        </w:tc>
      </w:tr>
    </w:tbl>
    <w:p w:rsidR="00092325" w:rsidRDefault="00092325" w:rsidP="00567C2B">
      <w:pPr>
        <w:shd w:val="clear" w:color="auto" w:fill="FFFFFF"/>
        <w:spacing w:before="100" w:beforeAutospacing="1" w:after="100" w:afterAutospacing="1"/>
        <w:jc w:val="center"/>
        <w:outlineLvl w:val="2"/>
        <w:rPr>
          <w:rFonts w:cs="Times New Roman"/>
          <w:szCs w:val="28"/>
        </w:rPr>
      </w:pPr>
    </w:p>
    <w:p w:rsidR="00092325" w:rsidRPr="00567C2B" w:rsidRDefault="00092325" w:rsidP="00567C2B">
      <w:pPr>
        <w:shd w:val="clear" w:color="auto" w:fill="FFFFFF"/>
        <w:spacing w:before="100" w:beforeAutospacing="1" w:after="100" w:afterAutospacing="1"/>
        <w:jc w:val="center"/>
        <w:outlineLvl w:val="2"/>
        <w:rPr>
          <w:rFonts w:cs="Times New Roman"/>
          <w:szCs w:val="28"/>
        </w:rPr>
      </w:pPr>
    </w:p>
    <w:sectPr w:rsidR="00092325" w:rsidRPr="00567C2B" w:rsidSect="00D12F42">
      <w:pgSz w:w="11906" w:h="16838" w:code="9"/>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2B"/>
    <w:rsid w:val="00092325"/>
    <w:rsid w:val="000C76B0"/>
    <w:rsid w:val="001A4254"/>
    <w:rsid w:val="001F3C7A"/>
    <w:rsid w:val="004951D4"/>
    <w:rsid w:val="00567C2B"/>
    <w:rsid w:val="00631429"/>
    <w:rsid w:val="0096515F"/>
    <w:rsid w:val="009C234C"/>
    <w:rsid w:val="00C6707C"/>
    <w:rsid w:val="00D1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5435"/>
  <w15:chartTrackingRefBased/>
  <w15:docId w15:val="{01D59A02-27CE-45B0-8BBC-ACB82133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C2B"/>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567C2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C2B"/>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567C2B"/>
    <w:rPr>
      <w:rFonts w:eastAsia="Times New Roman" w:cs="Times New Roman"/>
      <w:b/>
      <w:bCs/>
      <w:sz w:val="27"/>
      <w:szCs w:val="27"/>
    </w:rPr>
  </w:style>
  <w:style w:type="paragraph" w:styleId="NormalWeb">
    <w:name w:val="Normal (Web)"/>
    <w:basedOn w:val="Normal"/>
    <w:uiPriority w:val="99"/>
    <w:semiHidden/>
    <w:unhideWhenUsed/>
    <w:rsid w:val="00567C2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67C2B"/>
    <w:rPr>
      <w:b/>
      <w:bCs/>
    </w:rPr>
  </w:style>
  <w:style w:type="paragraph" w:customStyle="1" w:styleId="noidungdieu">
    <w:name w:val="noidungdieu"/>
    <w:basedOn w:val="Normal"/>
    <w:rsid w:val="00567C2B"/>
    <w:pPr>
      <w:spacing w:before="100" w:beforeAutospacing="1" w:after="100" w:afterAutospacing="1"/>
    </w:pPr>
    <w:rPr>
      <w:rFonts w:eastAsia="Times New Roman" w:cs="Times New Roman"/>
      <w:sz w:val="24"/>
      <w:szCs w:val="24"/>
    </w:rPr>
  </w:style>
  <w:style w:type="paragraph" w:customStyle="1" w:styleId="styledieu-12314ptfirstline106cmafter6ptlinesp">
    <w:name w:val="styledieu-12314ptfirstline106cmafter6ptlinesp"/>
    <w:basedOn w:val="Normal"/>
    <w:rsid w:val="00567C2B"/>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567C2B"/>
    <w:rPr>
      <w:i/>
      <w:iCs/>
    </w:rPr>
  </w:style>
  <w:style w:type="character" w:customStyle="1" w:styleId="apple-converted-space">
    <w:name w:val="apple-converted-space"/>
    <w:basedOn w:val="DefaultParagraphFont"/>
    <w:rsid w:val="00567C2B"/>
  </w:style>
  <w:style w:type="table" w:styleId="TableGrid">
    <w:name w:val="Table Grid"/>
    <w:basedOn w:val="TableNormal"/>
    <w:uiPriority w:val="39"/>
    <w:rsid w:val="0056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18953">
      <w:bodyDiv w:val="1"/>
      <w:marLeft w:val="0"/>
      <w:marRight w:val="0"/>
      <w:marTop w:val="0"/>
      <w:marBottom w:val="0"/>
      <w:divBdr>
        <w:top w:val="none" w:sz="0" w:space="0" w:color="auto"/>
        <w:left w:val="none" w:sz="0" w:space="0" w:color="auto"/>
        <w:bottom w:val="none" w:sz="0" w:space="0" w:color="auto"/>
        <w:right w:val="none" w:sz="0" w:space="0" w:color="auto"/>
      </w:divBdr>
      <w:divsChild>
        <w:div w:id="53728165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2019-09-07T13:44:00Z</dcterms:created>
  <dcterms:modified xsi:type="dcterms:W3CDTF">2019-09-07T13:44:00Z</dcterms:modified>
</cp:coreProperties>
</file>